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30" w:rsidRDefault="00212E30" w:rsidP="00212E30">
      <w:pPr>
        <w:pStyle w:val="3"/>
        <w:rPr>
          <w:szCs w:val="24"/>
        </w:rPr>
      </w:pPr>
      <w:bookmarkStart w:id="0" w:name="_Toc44921822"/>
      <w:r>
        <w:t>Основное значение некоторых местоименных наречий</w:t>
      </w:r>
      <w:bookmarkEnd w:id="0"/>
    </w:p>
    <w:p w:rsidR="00212E30" w:rsidRDefault="00212E30" w:rsidP="00212E30">
      <w:pPr>
        <w:shd w:val="clear" w:color="auto" w:fill="FFFFFF"/>
        <w:ind w:firstLine="284"/>
        <w:jc w:val="both"/>
        <w:rPr>
          <w:color w:val="000000"/>
          <w:sz w:val="24"/>
          <w:szCs w:val="18"/>
        </w:rPr>
      </w:pPr>
    </w:p>
    <w:p w:rsidR="00212E30" w:rsidRP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  <w:sectPr w:rsidR="00212E30" w:rsidRPr="00212E30" w:rsidSect="00212E30">
          <w:footerReference w:type="even" r:id="rId4"/>
          <w:footerReference w:type="default" r:id="rId5"/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lastRenderedPageBreak/>
        <w:t>dabei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при э(том)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dadurch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из-за э(того), вследствие этого, благодаря этому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proofErr w:type="spellStart"/>
      <w:r>
        <w:rPr>
          <w:color w:val="000000"/>
          <w:sz w:val="22"/>
          <w:szCs w:val="18"/>
          <w:lang w:val="de-DE"/>
        </w:rPr>
        <w:t>daf</w:t>
      </w:r>
      <w:proofErr w:type="spellEnd"/>
      <w:r w:rsidRPr="00212E30">
        <w:rPr>
          <w:color w:val="000000"/>
          <w:sz w:val="22"/>
          <w:szCs w:val="18"/>
        </w:rPr>
        <w:t>ü</w:t>
      </w:r>
      <w:r>
        <w:rPr>
          <w:color w:val="000000"/>
          <w:sz w:val="22"/>
          <w:szCs w:val="18"/>
          <w:lang w:val="de-DE"/>
        </w:rPr>
        <w:t>r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за (э)то, для этого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dagegen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против (э)того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damit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с тем, с (э)</w:t>
      </w:r>
      <w:proofErr w:type="spellStart"/>
      <w:r>
        <w:rPr>
          <w:color w:val="000000"/>
          <w:sz w:val="22"/>
          <w:szCs w:val="18"/>
        </w:rPr>
        <w:t>тим</w:t>
      </w:r>
      <w:proofErr w:type="spellEnd"/>
      <w:r>
        <w:rPr>
          <w:color w:val="000000"/>
          <w:sz w:val="22"/>
          <w:szCs w:val="18"/>
        </w:rPr>
        <w:t xml:space="preserve">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danach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после (э)того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davon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от (э)того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davor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перед тем, перед этим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dazu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к (э)тому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daran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на (э)том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darauf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на (э)то(м)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daraus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из (э)того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darin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в (э)том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dar</w:t>
      </w:r>
      <w:r w:rsidRPr="00212E30">
        <w:rPr>
          <w:color w:val="000000"/>
          <w:sz w:val="22"/>
          <w:szCs w:val="18"/>
        </w:rPr>
        <w:t>ü</w:t>
      </w:r>
      <w:proofErr w:type="spellStart"/>
      <w:r>
        <w:rPr>
          <w:color w:val="000000"/>
          <w:sz w:val="22"/>
          <w:szCs w:val="18"/>
          <w:lang w:val="de-DE"/>
        </w:rPr>
        <w:t>ber</w:t>
      </w:r>
      <w:proofErr w:type="spellEnd"/>
      <w:r>
        <w:rPr>
          <w:color w:val="000000"/>
          <w:sz w:val="22"/>
          <w:szCs w:val="18"/>
        </w:rPr>
        <w:t xml:space="preserve"> – над тем, над этим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darum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вокруг (э)того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darunter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под тем, под этим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wobei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при чем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wodurch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из-за чего, вследствие чего, благодаря чему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proofErr w:type="spellStart"/>
      <w:r>
        <w:rPr>
          <w:color w:val="000000"/>
          <w:sz w:val="22"/>
          <w:szCs w:val="18"/>
          <w:lang w:val="de-DE"/>
        </w:rPr>
        <w:t>wof</w:t>
      </w:r>
      <w:proofErr w:type="spellEnd"/>
      <w:r w:rsidRPr="00212E30">
        <w:rPr>
          <w:color w:val="000000"/>
          <w:sz w:val="22"/>
          <w:szCs w:val="18"/>
        </w:rPr>
        <w:t>ü</w:t>
      </w:r>
      <w:r>
        <w:rPr>
          <w:color w:val="000000"/>
          <w:sz w:val="22"/>
          <w:szCs w:val="18"/>
          <w:lang w:val="de-DE"/>
        </w:rPr>
        <w:t>r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за что, для чего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wogegen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против чего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womit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(с) чем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wonach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после чего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wovon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от чего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wovor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перед чем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wozu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к чему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woran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на что, на чем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worauf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на что, на чем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woraus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из чего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worin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в чем, во что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proofErr w:type="spellStart"/>
      <w:r>
        <w:rPr>
          <w:color w:val="000000"/>
          <w:sz w:val="22"/>
          <w:szCs w:val="18"/>
          <w:lang w:val="de-DE"/>
        </w:rPr>
        <w:t>wor</w:t>
      </w:r>
      <w:proofErr w:type="spellEnd"/>
      <w:r w:rsidRPr="00212E30">
        <w:rPr>
          <w:color w:val="000000"/>
          <w:sz w:val="22"/>
          <w:szCs w:val="18"/>
        </w:rPr>
        <w:t>ü</w:t>
      </w:r>
      <w:proofErr w:type="spellStart"/>
      <w:r>
        <w:rPr>
          <w:color w:val="000000"/>
          <w:sz w:val="22"/>
          <w:szCs w:val="18"/>
          <w:lang w:val="de-DE"/>
        </w:rPr>
        <w:t>ber</w:t>
      </w:r>
      <w:proofErr w:type="spellEnd"/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 xml:space="preserve">– над чем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  <w:lang w:val="de-DE"/>
        </w:rPr>
        <w:t>worum</w:t>
      </w:r>
      <w:r w:rsidRPr="00212E30">
        <w:rPr>
          <w:color w:val="000000"/>
          <w:sz w:val="22"/>
          <w:szCs w:val="18"/>
        </w:rPr>
        <w:t xml:space="preserve"> – </w:t>
      </w:r>
      <w:r>
        <w:rPr>
          <w:color w:val="000000"/>
          <w:sz w:val="22"/>
          <w:szCs w:val="18"/>
        </w:rPr>
        <w:t xml:space="preserve">вокруг чего </w:t>
      </w:r>
    </w:p>
    <w:p w:rsidR="00212E30" w:rsidRDefault="00212E30" w:rsidP="00212E30">
      <w:pPr>
        <w:shd w:val="clear" w:color="auto" w:fill="FFFFFF"/>
        <w:ind w:left="284" w:hanging="284"/>
        <w:jc w:val="both"/>
        <w:rPr>
          <w:sz w:val="22"/>
          <w:szCs w:val="24"/>
        </w:rPr>
      </w:pPr>
      <w:r>
        <w:rPr>
          <w:color w:val="000000"/>
          <w:sz w:val="22"/>
          <w:szCs w:val="18"/>
          <w:lang w:val="de-DE"/>
        </w:rPr>
        <w:t>worunter</w:t>
      </w:r>
      <w:r w:rsidRPr="00212E30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t>– под чем</w:t>
      </w:r>
    </w:p>
    <w:p w:rsidR="00212E30" w:rsidRDefault="00212E30" w:rsidP="00212E3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17"/>
        </w:rPr>
        <w:sectPr w:rsidR="00212E30">
          <w:type w:val="continuous"/>
          <w:pgSz w:w="11909" w:h="16834"/>
          <w:pgMar w:top="567" w:right="567" w:bottom="567" w:left="567" w:header="720" w:footer="720" w:gutter="0"/>
          <w:cols w:num="2" w:space="720" w:equalWidth="0">
            <w:col w:w="5033" w:space="708"/>
            <w:col w:w="5033"/>
          </w:cols>
          <w:noEndnote/>
        </w:sectPr>
      </w:pPr>
    </w:p>
    <w:p w:rsidR="00212E30" w:rsidRDefault="00212E30" w:rsidP="00212E3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17"/>
        </w:rPr>
      </w:pPr>
    </w:p>
    <w:p w:rsidR="004E7393" w:rsidRDefault="00212E30"/>
    <w:sectPr w:rsidR="004E7393" w:rsidSect="0053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83" w:rsidRDefault="00212E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B83" w:rsidRDefault="00212E3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83" w:rsidRDefault="00212E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E2B83" w:rsidRDefault="00212E3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2E30"/>
    <w:rsid w:val="00212E30"/>
    <w:rsid w:val="00537DFA"/>
    <w:rsid w:val="00AE0AF7"/>
    <w:rsid w:val="00E0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2E30"/>
    <w:pPr>
      <w:keepNext/>
      <w:shd w:val="clear" w:color="auto" w:fill="FFFFFF"/>
      <w:jc w:val="center"/>
      <w:outlineLvl w:val="2"/>
    </w:pPr>
    <w:rPr>
      <w:b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2E30"/>
    <w:rPr>
      <w:rFonts w:ascii="Times New Roman" w:eastAsia="Times New Roman" w:hAnsi="Times New Roman" w:cs="Times New Roman"/>
      <w:b/>
      <w:color w:val="000000"/>
      <w:sz w:val="24"/>
      <w:szCs w:val="18"/>
      <w:shd w:val="clear" w:color="auto" w:fill="FFFFFF"/>
      <w:lang w:eastAsia="ru-RU"/>
    </w:rPr>
  </w:style>
  <w:style w:type="paragraph" w:styleId="a3">
    <w:name w:val="footer"/>
    <w:basedOn w:val="a"/>
    <w:link w:val="a4"/>
    <w:rsid w:val="00212E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1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2016-05-30T02:38:00Z</dcterms:created>
  <dcterms:modified xsi:type="dcterms:W3CDTF">2016-05-30T02:38:00Z</dcterms:modified>
</cp:coreProperties>
</file>