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2"/>
      </w:tblGrid>
      <w:tr w:rsidR="005E17F6" w:rsidRPr="005E17F6" w:rsidTr="0026536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E1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fldChar w:fldCharType="begin"/>
            </w:r>
            <w:r w:rsidRPr="005E1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instrText xml:space="preserve"> HYPERLINK "http://sl3d.ru/slovar/a/12319-avtomatizirovannoestanochnoeprisposoblenie.html" </w:instrText>
            </w:r>
            <w:r w:rsidRPr="005E1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fldChar w:fldCharType="separate"/>
            </w:r>
            <w:r w:rsidRPr="005E17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Автоматизированное станочное приспособление</w:t>
            </w:r>
            <w:r w:rsidRPr="005E17F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fldChar w:fldCharType="end"/>
            </w:r>
            <w:r w:rsidRPr="005E17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265362" w:rsidRPr="005E17F6" w:rsidRDefault="00265362" w:rsidP="005E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E17F6" w:rsidRPr="005E17F6" w:rsidTr="00265362">
        <w:trPr>
          <w:tblCellSpacing w:w="15" w:type="dxa"/>
        </w:trPr>
        <w:tc>
          <w:tcPr>
            <w:tcW w:w="0" w:type="auto"/>
            <w:hideMark/>
          </w:tcPr>
          <w:p w:rsidR="00265362" w:rsidRPr="005E17F6" w:rsidRDefault="00265362" w:rsidP="005E17F6">
            <w:pPr>
              <w:spacing w:after="0" w:line="240" w:lineRule="auto"/>
              <w:divId w:val="1622834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Приспособление, встроенное в оснащаемый станок, работающее в автоматическом режиме вследствие кинематической связи со станком механизмов загрузки, закрепления, изменения положение заготовки и вспомо</w:t>
            </w:r>
            <w:r w:rsidRPr="005E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гательных, устройств. ГОСТ 31.010.01-84 "Приспособления станочные. Термины и определения".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7F6" w:rsidRPr="005E17F6" w:rsidTr="00265362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5E17F6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Автоматизированный кузнечно-прессовый участок</w:t>
              </w:r>
            </w:hyperlink>
            <w:r w:rsidRPr="005E1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65362" w:rsidRPr="005E17F6" w:rsidRDefault="00265362" w:rsidP="005E17F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5"/>
        <w:gridCol w:w="559"/>
        <w:gridCol w:w="1296"/>
        <w:gridCol w:w="1296"/>
        <w:gridCol w:w="780"/>
        <w:gridCol w:w="97"/>
      </w:tblGrid>
      <w:tr w:rsidR="005E17F6" w:rsidRPr="005E17F6" w:rsidTr="005E17F6">
        <w:trPr>
          <w:gridAfter w:val="1"/>
          <w:wAfter w:w="28" w:type="pct"/>
          <w:tblCellSpacing w:w="15" w:type="dxa"/>
        </w:trPr>
        <w:tc>
          <w:tcPr>
            <w:tcW w:w="0" w:type="auto"/>
            <w:gridSpan w:val="5"/>
            <w:hideMark/>
          </w:tcPr>
          <w:p w:rsidR="00265362" w:rsidRPr="005E17F6" w:rsidRDefault="00265362" w:rsidP="005E17F6">
            <w:pPr>
              <w:spacing w:after="0" w:line="240" w:lineRule="auto"/>
              <w:divId w:val="702437741"/>
              <w:rPr>
                <w:rFonts w:ascii="Times New Roman" w:hAnsi="Times New Roman" w:cs="Times New Roman"/>
                <w:sz w:val="28"/>
                <w:szCs w:val="28"/>
              </w:rPr>
            </w:pPr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Кузнечно-прессовый участок, в котором большая часть технологического процесса изготовления изделия осуществляется без вмешательства </w:t>
            </w:r>
            <w:proofErr w:type="gramStart"/>
            <w:r w:rsidRPr="005E17F6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gramEnd"/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 и только отдельные действия выполня</w:t>
            </w:r>
            <w:r w:rsidRPr="005E17F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ются с участием человека. ГОСТ 18323-86.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F6" w:rsidRPr="005E17F6" w:rsidTr="005E17F6">
        <w:trPr>
          <w:gridAfter w:val="2"/>
          <w:wAfter w:w="412" w:type="pct"/>
          <w:tblCellSpacing w:w="15" w:type="dxa"/>
        </w:trPr>
        <w:tc>
          <w:tcPr>
            <w:tcW w:w="4541" w:type="pct"/>
            <w:gridSpan w:val="4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7" w:history="1">
              <w:r w:rsidRPr="005E17F6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Агрегатный станок</w:t>
              </w:r>
            </w:hyperlink>
            <w:r w:rsidRPr="005E1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5E17F6" w:rsidRPr="005E17F6" w:rsidTr="005E17F6">
        <w:trPr>
          <w:gridAfter w:val="1"/>
          <w:wAfter w:w="28" w:type="pct"/>
          <w:tblCellSpacing w:w="15" w:type="dxa"/>
        </w:trPr>
        <w:tc>
          <w:tcPr>
            <w:tcW w:w="0" w:type="auto"/>
            <w:gridSpan w:val="5"/>
            <w:hideMark/>
          </w:tcPr>
          <w:p w:rsidR="005E17F6" w:rsidRPr="005E17F6" w:rsidRDefault="005E17F6" w:rsidP="005E17F6">
            <w:pPr>
              <w:spacing w:after="0" w:line="240" w:lineRule="auto"/>
              <w:divId w:val="3159620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362" w:rsidRPr="005E17F6" w:rsidRDefault="00265362" w:rsidP="005E17F6">
            <w:pPr>
              <w:spacing w:after="0" w:line="240" w:lineRule="auto"/>
              <w:divId w:val="315962033"/>
              <w:rPr>
                <w:rFonts w:ascii="Times New Roman" w:hAnsi="Times New Roman" w:cs="Times New Roman"/>
                <w:sz w:val="28"/>
                <w:szCs w:val="28"/>
              </w:rPr>
            </w:pPr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Металлорежущий станок, состоящий из </w:t>
            </w:r>
            <w:proofErr w:type="spellStart"/>
            <w:r w:rsidRPr="005E17F6">
              <w:rPr>
                <w:rFonts w:ascii="Times New Roman" w:hAnsi="Times New Roman" w:cs="Times New Roman"/>
                <w:sz w:val="28"/>
                <w:szCs w:val="28"/>
              </w:rPr>
              <w:t>кинематически</w:t>
            </w:r>
            <w:proofErr w:type="spellEnd"/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 не связанных между собой агрегатов (</w:t>
            </w:r>
            <w:r w:rsidRPr="005E17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силовых головок</w:t>
            </w:r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), взаимозависимость и последовательность движений которых задаются единой системой управления.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F6" w:rsidRPr="005E17F6" w:rsidTr="005E17F6">
        <w:trPr>
          <w:gridAfter w:val="2"/>
          <w:wAfter w:w="412" w:type="pct"/>
          <w:tblCellSpacing w:w="15" w:type="dxa"/>
        </w:trPr>
        <w:tc>
          <w:tcPr>
            <w:tcW w:w="4541" w:type="pct"/>
            <w:gridSpan w:val="4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Pr="005E17F6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8"/>
                  <w:szCs w:val="28"/>
                  <w:u w:val="single"/>
                  <w:lang w:eastAsia="ru-RU"/>
                </w:rPr>
                <w:t>Быстродействующий зажим</w:t>
              </w:r>
            </w:hyperlink>
            <w:r w:rsidRPr="005E17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5E17F6" w:rsidRPr="005E17F6" w:rsidTr="005E17F6">
        <w:trPr>
          <w:gridAfter w:val="3"/>
          <w:wAfter w:w="861" w:type="pct"/>
          <w:tblCellSpacing w:w="15" w:type="dxa"/>
        </w:trPr>
        <w:tc>
          <w:tcPr>
            <w:tcW w:w="0" w:type="auto"/>
            <w:gridSpan w:val="3"/>
            <w:hideMark/>
          </w:tcPr>
          <w:p w:rsidR="005E17F6" w:rsidRPr="005E17F6" w:rsidRDefault="005E17F6" w:rsidP="005E17F6">
            <w:pPr>
              <w:spacing w:after="0" w:line="240" w:lineRule="auto"/>
              <w:divId w:val="98720112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65362" w:rsidRPr="005E17F6" w:rsidRDefault="00265362" w:rsidP="005E17F6">
            <w:pPr>
              <w:spacing w:after="0" w:line="240" w:lineRule="auto"/>
              <w:divId w:val="987201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Зажим, для работы которого требуется короткое время.</w:t>
            </w:r>
          </w:p>
        </w:tc>
      </w:tr>
      <w:tr w:rsidR="005E17F6" w:rsidRPr="005E17F6" w:rsidTr="005E17F6">
        <w:trPr>
          <w:gridAfter w:val="5"/>
          <w:wAfter w:w="2041" w:type="pct"/>
          <w:trHeight w:val="753"/>
          <w:tblCellSpacing w:w="15" w:type="dxa"/>
        </w:trPr>
        <w:tc>
          <w:tcPr>
            <w:tcW w:w="2912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9" w:history="1">
              <w:r w:rsidRPr="005E17F6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Верхний суппорт</w:t>
              </w:r>
            </w:hyperlink>
            <w:r w:rsidRPr="005E1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5E17F6" w:rsidRPr="005E17F6" w:rsidTr="005E17F6">
        <w:trPr>
          <w:tblCellSpacing w:w="15" w:type="dxa"/>
        </w:trPr>
        <w:tc>
          <w:tcPr>
            <w:tcW w:w="4969" w:type="pct"/>
            <w:gridSpan w:val="6"/>
            <w:hideMark/>
          </w:tcPr>
          <w:p w:rsidR="005E17F6" w:rsidRPr="005E17F6" w:rsidRDefault="005E17F6" w:rsidP="005E17F6">
            <w:pPr>
              <w:spacing w:after="0" w:line="240" w:lineRule="auto"/>
              <w:divId w:val="160387691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362" w:rsidRPr="005E17F6" w:rsidRDefault="00265362" w:rsidP="005E17F6">
            <w:pPr>
              <w:spacing w:after="0" w:line="240" w:lineRule="auto"/>
              <w:divId w:val="1603876916"/>
              <w:rPr>
                <w:rFonts w:ascii="Times New Roman" w:hAnsi="Times New Roman" w:cs="Times New Roman"/>
                <w:sz w:val="28"/>
                <w:szCs w:val="28"/>
              </w:rPr>
            </w:pPr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Суппорт, расположенный в верхней части станины станка.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F6" w:rsidRPr="005E17F6" w:rsidTr="005E17F6">
        <w:trPr>
          <w:gridAfter w:val="4"/>
          <w:wAfter w:w="1759" w:type="pct"/>
          <w:tblCellSpacing w:w="15" w:type="dxa"/>
        </w:trPr>
        <w:tc>
          <w:tcPr>
            <w:tcW w:w="3193" w:type="pct"/>
            <w:gridSpan w:val="2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Pr="005E17F6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8"/>
                  <w:szCs w:val="28"/>
                  <w:u w:val="single"/>
                  <w:lang w:eastAsia="ru-RU"/>
                </w:rPr>
                <w:t>Взаимозаменяемые детали</w:t>
              </w:r>
            </w:hyperlink>
            <w:r w:rsidRPr="005E17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265362" w:rsidRPr="005E17F6" w:rsidRDefault="00265362" w:rsidP="005E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5"/>
        <w:gridCol w:w="3330"/>
      </w:tblGrid>
      <w:tr w:rsidR="005E17F6" w:rsidRPr="005E17F6" w:rsidTr="005E17F6">
        <w:trPr>
          <w:tblCellSpacing w:w="15" w:type="dxa"/>
        </w:trPr>
        <w:tc>
          <w:tcPr>
            <w:tcW w:w="4969" w:type="pct"/>
            <w:gridSpan w:val="2"/>
            <w:hideMark/>
          </w:tcPr>
          <w:p w:rsidR="00265362" w:rsidRPr="005E17F6" w:rsidRDefault="00265362" w:rsidP="005E17F6">
            <w:pPr>
              <w:spacing w:after="0" w:line="240" w:lineRule="auto"/>
              <w:divId w:val="15916948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Детали, удовлетворяющие условиям взаимозаменяемости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7F6" w:rsidRPr="005E17F6" w:rsidTr="005E17F6">
        <w:trPr>
          <w:gridAfter w:val="1"/>
          <w:wAfter w:w="1730" w:type="pct"/>
          <w:tblCellSpacing w:w="15" w:type="dxa"/>
        </w:trPr>
        <w:tc>
          <w:tcPr>
            <w:tcW w:w="3224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Pr="005E17F6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8"/>
                  <w:szCs w:val="28"/>
                  <w:u w:val="single"/>
                  <w:lang w:eastAsia="ru-RU"/>
                </w:rPr>
                <w:t>Виброизолирующая опора станка</w:t>
              </w:r>
            </w:hyperlink>
            <w:r w:rsidRPr="005E17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265362" w:rsidRPr="005E17F6" w:rsidRDefault="00265362" w:rsidP="005E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5E17F6" w:rsidRPr="005E17F6" w:rsidTr="00265362">
        <w:trPr>
          <w:tblCellSpacing w:w="15" w:type="dxa"/>
        </w:trPr>
        <w:tc>
          <w:tcPr>
            <w:tcW w:w="0" w:type="auto"/>
            <w:gridSpan w:val="2"/>
            <w:hideMark/>
          </w:tcPr>
          <w:p w:rsidR="00265362" w:rsidRPr="005E17F6" w:rsidRDefault="00265362" w:rsidP="005E17F6">
            <w:pPr>
              <w:spacing w:after="0" w:line="240" w:lineRule="auto"/>
              <w:divId w:val="5404805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Опора для установки станка при активной виброизоляции. Состоит из элементов с высоким рассеянием энергии и с относительно небольшой жесткостью.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7F6" w:rsidRPr="005E17F6" w:rsidTr="005E17F6">
        <w:trPr>
          <w:gridAfter w:val="1"/>
          <w:tblCellSpacing w:w="15" w:type="dxa"/>
        </w:trPr>
        <w:tc>
          <w:tcPr>
            <w:tcW w:w="4952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Pr="005E17F6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Винтовой зажим</w:t>
              </w:r>
            </w:hyperlink>
            <w:r w:rsidRPr="005E1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17F6" w:rsidRPr="005E17F6" w:rsidTr="00265362">
        <w:trPr>
          <w:tblCellSpacing w:w="15" w:type="dxa"/>
        </w:trPr>
        <w:tc>
          <w:tcPr>
            <w:tcW w:w="0" w:type="auto"/>
            <w:gridSpan w:val="2"/>
            <w:hideMark/>
          </w:tcPr>
          <w:p w:rsidR="00265362" w:rsidRPr="005E17F6" w:rsidRDefault="00265362" w:rsidP="005E17F6">
            <w:pPr>
              <w:spacing w:after="0" w:line="240" w:lineRule="auto"/>
              <w:divId w:val="156772601"/>
              <w:rPr>
                <w:rFonts w:ascii="Times New Roman" w:hAnsi="Times New Roman" w:cs="Times New Roman"/>
                <w:sz w:val="28"/>
                <w:szCs w:val="28"/>
              </w:rPr>
            </w:pPr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Зажим с зажимным элементом в виде винта, приводимого в действие ключом, рукояткой или </w:t>
            </w:r>
            <w:proofErr w:type="spellStart"/>
            <w:r w:rsidRPr="005E17F6">
              <w:rPr>
                <w:rFonts w:ascii="Times New Roman" w:hAnsi="Times New Roman" w:cs="Times New Roman"/>
                <w:sz w:val="28"/>
                <w:szCs w:val="28"/>
              </w:rPr>
              <w:t>маховичком</w:t>
            </w:r>
            <w:proofErr w:type="spellEnd"/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F6" w:rsidRPr="005E17F6" w:rsidTr="005E17F6">
        <w:trPr>
          <w:gridAfter w:val="1"/>
          <w:tblCellSpacing w:w="15" w:type="dxa"/>
        </w:trPr>
        <w:tc>
          <w:tcPr>
            <w:tcW w:w="4952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hyperlink r:id="rId13" w:history="1">
              <w:r w:rsidRPr="005E17F6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8"/>
                  <w:szCs w:val="28"/>
                  <w:u w:val="single"/>
                  <w:lang w:eastAsia="ru-RU"/>
                </w:rPr>
                <w:t>Вспомогательная база</w:t>
              </w:r>
            </w:hyperlink>
            <w:r w:rsidRPr="005E17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265362" w:rsidRPr="005E17F6" w:rsidRDefault="00265362" w:rsidP="005E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8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  <w:gridCol w:w="45"/>
      </w:tblGrid>
      <w:tr w:rsidR="005E17F6" w:rsidRPr="005E17F6" w:rsidTr="00265362">
        <w:trPr>
          <w:tblCellSpacing w:w="15" w:type="dxa"/>
        </w:trPr>
        <w:tc>
          <w:tcPr>
            <w:tcW w:w="0" w:type="auto"/>
            <w:gridSpan w:val="2"/>
            <w:hideMark/>
          </w:tcPr>
          <w:p w:rsidR="00265362" w:rsidRPr="005E17F6" w:rsidRDefault="00265362" w:rsidP="005E17F6">
            <w:pPr>
              <w:spacing w:after="0" w:line="240" w:lineRule="auto"/>
              <w:divId w:val="14360997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Поверхность, которая определяет положение деталей, присоединяемых к данной детали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7F6" w:rsidRPr="005E17F6" w:rsidTr="00265362">
        <w:trPr>
          <w:gridAfter w:val="1"/>
          <w:tblCellSpacing w:w="15" w:type="dxa"/>
        </w:trPr>
        <w:tc>
          <w:tcPr>
            <w:tcW w:w="3510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Pr="005E17F6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8"/>
                  <w:szCs w:val="28"/>
                  <w:u w:val="single"/>
                  <w:lang w:eastAsia="ru-RU"/>
                </w:rPr>
                <w:t>Вспомогательная установочная база</w:t>
              </w:r>
            </w:hyperlink>
            <w:r w:rsidRPr="005E17F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265362" w:rsidRPr="005E17F6" w:rsidRDefault="00265362" w:rsidP="005E1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5E17F6" w:rsidRPr="005E17F6" w:rsidTr="00265362">
        <w:trPr>
          <w:tblCellSpacing w:w="15" w:type="dxa"/>
        </w:trPr>
        <w:tc>
          <w:tcPr>
            <w:tcW w:w="0" w:type="auto"/>
            <w:gridSpan w:val="2"/>
            <w:hideMark/>
          </w:tcPr>
          <w:p w:rsidR="00265362" w:rsidRPr="005E17F6" w:rsidRDefault="00265362" w:rsidP="005E17F6">
            <w:pPr>
              <w:spacing w:after="0" w:line="240" w:lineRule="auto"/>
              <w:divId w:val="14308110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Установочная база, не сопрягающаяся с поверхностью детали, работающей совместно с данной заготовкой в собранной машине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7F6" w:rsidRPr="005E17F6" w:rsidTr="00265362">
        <w:trPr>
          <w:gridAfter w:val="1"/>
          <w:tblCellSpacing w:w="15" w:type="dxa"/>
        </w:trPr>
        <w:tc>
          <w:tcPr>
            <w:tcW w:w="4398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5" w:history="1">
              <w:r w:rsidRPr="005E17F6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Гибкий автоматизированный участок</w:t>
              </w:r>
            </w:hyperlink>
            <w:r w:rsidRPr="005E1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65362" w:rsidRPr="005E17F6" w:rsidRDefault="00265362" w:rsidP="005E17F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5E17F6" w:rsidRPr="005E17F6" w:rsidTr="00265362">
        <w:trPr>
          <w:tblCellSpacing w:w="15" w:type="dxa"/>
        </w:trPr>
        <w:tc>
          <w:tcPr>
            <w:tcW w:w="0" w:type="auto"/>
            <w:gridSpan w:val="2"/>
            <w:hideMark/>
          </w:tcPr>
          <w:p w:rsidR="00265362" w:rsidRPr="005E17F6" w:rsidRDefault="00265362" w:rsidP="005E17F6">
            <w:pPr>
              <w:spacing w:after="0" w:line="240" w:lineRule="auto"/>
              <w:divId w:val="571744135"/>
              <w:rPr>
                <w:rFonts w:ascii="Times New Roman" w:hAnsi="Times New Roman" w:cs="Times New Roman"/>
                <w:sz w:val="28"/>
                <w:szCs w:val="28"/>
              </w:rPr>
            </w:pPr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Участок цеха, технологическое оборудование которого состоит преимущественно из гибких производственных систем, ячеек и модулей. ГОСТ 26228-90 «Системы производственные гибкие. Термины и определения, номенклатура показателей»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F6" w:rsidRPr="005E17F6" w:rsidTr="00265362">
        <w:trPr>
          <w:gridAfter w:val="1"/>
          <w:tblCellSpacing w:w="15" w:type="dxa"/>
        </w:trPr>
        <w:tc>
          <w:tcPr>
            <w:tcW w:w="3874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6" w:history="1">
              <w:r w:rsidRPr="005E17F6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Гибкий автоматизированный цех</w:t>
              </w:r>
            </w:hyperlink>
            <w:r w:rsidRPr="005E1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65362" w:rsidRPr="005E17F6" w:rsidRDefault="00265362" w:rsidP="005E17F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5E17F6" w:rsidRPr="005E17F6" w:rsidTr="00265362">
        <w:trPr>
          <w:tblCellSpacing w:w="15" w:type="dxa"/>
        </w:trPr>
        <w:tc>
          <w:tcPr>
            <w:tcW w:w="0" w:type="auto"/>
            <w:gridSpan w:val="2"/>
            <w:hideMark/>
          </w:tcPr>
          <w:p w:rsidR="00265362" w:rsidRPr="005E17F6" w:rsidRDefault="00265362" w:rsidP="005E17F6">
            <w:pPr>
              <w:spacing w:after="0" w:line="240" w:lineRule="auto"/>
              <w:divId w:val="1614819146"/>
              <w:rPr>
                <w:rFonts w:ascii="Times New Roman" w:hAnsi="Times New Roman" w:cs="Times New Roman"/>
                <w:sz w:val="28"/>
                <w:szCs w:val="28"/>
              </w:rPr>
            </w:pPr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Цех завода, состоящий преимущественно из гибких автоматизированных участков. ГОСТ 26228-90 «Системы производственные гибкие. Термины и определения, номенклатура показателей»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F6" w:rsidRPr="005E17F6" w:rsidTr="00265362">
        <w:trPr>
          <w:gridAfter w:val="1"/>
          <w:tblCellSpacing w:w="15" w:type="dxa"/>
        </w:trPr>
        <w:tc>
          <w:tcPr>
            <w:tcW w:w="4077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7" w:history="1">
              <w:r w:rsidRPr="005E17F6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Гибкость станочного оборудования</w:t>
              </w:r>
            </w:hyperlink>
            <w:r w:rsidRPr="005E1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65362" w:rsidRPr="005E17F6" w:rsidRDefault="00265362" w:rsidP="005E17F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46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0"/>
        <w:gridCol w:w="45"/>
      </w:tblGrid>
      <w:tr w:rsidR="005E17F6" w:rsidRPr="005E17F6" w:rsidTr="00265362">
        <w:trPr>
          <w:tblCellSpacing w:w="15" w:type="dxa"/>
        </w:trPr>
        <w:tc>
          <w:tcPr>
            <w:tcW w:w="0" w:type="auto"/>
            <w:gridSpan w:val="2"/>
            <w:hideMark/>
          </w:tcPr>
          <w:p w:rsidR="00265362" w:rsidRPr="005E17F6" w:rsidRDefault="00265362" w:rsidP="005E17F6">
            <w:pPr>
              <w:spacing w:after="0" w:line="240" w:lineRule="auto"/>
              <w:divId w:val="1073772556"/>
              <w:rPr>
                <w:rFonts w:ascii="Times New Roman" w:hAnsi="Times New Roman" w:cs="Times New Roman"/>
                <w:sz w:val="28"/>
                <w:szCs w:val="28"/>
              </w:rPr>
            </w:pPr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станка к </w:t>
            </w:r>
            <w:proofErr w:type="gramStart"/>
            <w:r w:rsidRPr="005E17F6">
              <w:rPr>
                <w:rFonts w:ascii="Times New Roman" w:hAnsi="Times New Roman" w:cs="Times New Roman"/>
                <w:sz w:val="28"/>
                <w:szCs w:val="28"/>
              </w:rPr>
              <w:t>быстрому</w:t>
            </w:r>
            <w:proofErr w:type="gramEnd"/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7F6">
              <w:rPr>
                <w:rFonts w:ascii="Times New Roman" w:hAnsi="Times New Roman" w:cs="Times New Roman"/>
                <w:sz w:val="28"/>
                <w:szCs w:val="28"/>
              </w:rPr>
              <w:t>переналаживанию</w:t>
            </w:r>
            <w:proofErr w:type="spellEnd"/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 при изготовлении других деталей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F6" w:rsidRPr="005E17F6" w:rsidTr="00265362">
        <w:trPr>
          <w:gridAfter w:val="1"/>
          <w:tblCellSpacing w:w="15" w:type="dxa"/>
        </w:trPr>
        <w:tc>
          <w:tcPr>
            <w:tcW w:w="3042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8" w:history="1">
              <w:r w:rsidRPr="005E17F6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Делительное устройство</w:t>
              </w:r>
            </w:hyperlink>
            <w:r w:rsidRPr="005E1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65362" w:rsidRPr="005E17F6" w:rsidRDefault="00265362" w:rsidP="005E17F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5E17F6" w:rsidRPr="005E17F6" w:rsidTr="00265362">
        <w:trPr>
          <w:tblCellSpacing w:w="15" w:type="dxa"/>
        </w:trPr>
        <w:tc>
          <w:tcPr>
            <w:tcW w:w="0" w:type="auto"/>
            <w:gridSpan w:val="2"/>
            <w:hideMark/>
          </w:tcPr>
          <w:p w:rsidR="00265362" w:rsidRPr="005E17F6" w:rsidRDefault="00265362" w:rsidP="005E17F6">
            <w:pPr>
              <w:spacing w:after="0" w:line="240" w:lineRule="auto"/>
              <w:divId w:val="1520852253"/>
              <w:rPr>
                <w:rFonts w:ascii="Times New Roman" w:hAnsi="Times New Roman" w:cs="Times New Roman"/>
                <w:sz w:val="28"/>
                <w:szCs w:val="28"/>
              </w:rPr>
            </w:pPr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перемещения заготовки или детали на различные доли оборота или на отрезки разной длины.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F6" w:rsidRPr="005E17F6" w:rsidTr="00265362">
        <w:trPr>
          <w:gridAfter w:val="1"/>
          <w:tblCellSpacing w:w="15" w:type="dxa"/>
        </w:trPr>
        <w:tc>
          <w:tcPr>
            <w:tcW w:w="4585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9" w:history="1">
              <w:r w:rsidRPr="005E17F6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Детали для станочных приспособлений</w:t>
              </w:r>
            </w:hyperlink>
            <w:r w:rsidRPr="005E1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65362" w:rsidRPr="005E17F6" w:rsidRDefault="00265362" w:rsidP="005E17F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5E17F6" w:rsidRPr="005E17F6" w:rsidTr="00265362">
        <w:trPr>
          <w:tblCellSpacing w:w="15" w:type="dxa"/>
        </w:trPr>
        <w:tc>
          <w:tcPr>
            <w:tcW w:w="0" w:type="auto"/>
            <w:gridSpan w:val="2"/>
            <w:hideMark/>
          </w:tcPr>
          <w:p w:rsidR="00265362" w:rsidRPr="005E17F6" w:rsidRDefault="00265362" w:rsidP="005E17F6">
            <w:pPr>
              <w:spacing w:after="0" w:line="240" w:lineRule="auto"/>
              <w:divId w:val="1872721387"/>
              <w:rPr>
                <w:rFonts w:ascii="Times New Roman" w:hAnsi="Times New Roman" w:cs="Times New Roman"/>
                <w:sz w:val="28"/>
                <w:szCs w:val="28"/>
              </w:rPr>
            </w:pPr>
            <w:r w:rsidRPr="005E17F6">
              <w:rPr>
                <w:rFonts w:ascii="Times New Roman" w:hAnsi="Times New Roman" w:cs="Times New Roman"/>
                <w:sz w:val="28"/>
                <w:szCs w:val="28"/>
              </w:rPr>
              <w:t>Комплекс унифицированных элементов однократного и многократного применения, предназначенных для ис</w:t>
            </w:r>
            <w:r w:rsidRPr="005E17F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пользования станочных приспособлений различных систем. ГОСТ 31.010.01-84 "Приспособления станочные. Термины и определения"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F6" w:rsidRPr="005E17F6" w:rsidTr="00265362">
        <w:trPr>
          <w:gridAfter w:val="1"/>
          <w:tblCellSpacing w:w="15" w:type="dxa"/>
        </w:trPr>
        <w:tc>
          <w:tcPr>
            <w:tcW w:w="4964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20" w:history="1">
              <w:r w:rsidRPr="005E17F6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Детали сборно-разборных приспособлений</w:t>
              </w:r>
            </w:hyperlink>
            <w:r w:rsidRPr="005E1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65362" w:rsidRPr="005E17F6" w:rsidRDefault="00265362" w:rsidP="005E17F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5E17F6" w:rsidRPr="005E17F6" w:rsidTr="00265362">
        <w:trPr>
          <w:tblCellSpacing w:w="15" w:type="dxa"/>
        </w:trPr>
        <w:tc>
          <w:tcPr>
            <w:tcW w:w="0" w:type="auto"/>
            <w:gridSpan w:val="2"/>
            <w:hideMark/>
          </w:tcPr>
          <w:p w:rsidR="00265362" w:rsidRPr="005E17F6" w:rsidRDefault="00265362" w:rsidP="005E17F6">
            <w:pPr>
              <w:spacing w:after="0" w:line="240" w:lineRule="auto"/>
              <w:divId w:val="861091697"/>
              <w:rPr>
                <w:rFonts w:ascii="Times New Roman" w:hAnsi="Times New Roman" w:cs="Times New Roman"/>
                <w:sz w:val="28"/>
                <w:szCs w:val="28"/>
              </w:rPr>
            </w:pPr>
            <w:r w:rsidRPr="005E1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унифицированных точных элементов многократного применения, образующих системы сборно-разборных приспособлений с проектированием и изготовлением специальных частей. ГОСТ 31.010.01-84 "Приспособления станочные. Термины и определения"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F6" w:rsidRPr="005E17F6" w:rsidTr="00265362">
        <w:trPr>
          <w:gridAfter w:val="1"/>
          <w:tblCellSpacing w:w="15" w:type="dxa"/>
        </w:trPr>
        <w:tc>
          <w:tcPr>
            <w:tcW w:w="4806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21" w:history="1">
              <w:r w:rsidRPr="005E17F6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Дифференциальная делительная головка</w:t>
              </w:r>
            </w:hyperlink>
            <w:r w:rsidRPr="005E1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65362" w:rsidRPr="005E17F6" w:rsidRDefault="00265362" w:rsidP="005E17F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5E17F6" w:rsidRPr="005E17F6" w:rsidTr="00265362">
        <w:trPr>
          <w:tblCellSpacing w:w="15" w:type="dxa"/>
        </w:trPr>
        <w:tc>
          <w:tcPr>
            <w:tcW w:w="0" w:type="auto"/>
            <w:gridSpan w:val="2"/>
            <w:hideMark/>
          </w:tcPr>
          <w:p w:rsidR="00265362" w:rsidRPr="005E17F6" w:rsidRDefault="00265362" w:rsidP="005E17F6">
            <w:pPr>
              <w:spacing w:after="0" w:line="240" w:lineRule="auto"/>
              <w:divId w:val="830102903"/>
              <w:rPr>
                <w:rFonts w:ascii="Times New Roman" w:hAnsi="Times New Roman" w:cs="Times New Roman"/>
                <w:sz w:val="28"/>
                <w:szCs w:val="28"/>
              </w:rPr>
            </w:pPr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Делительная головка, производящая поворот заготовки на угол при помощи специальной дифференциальной настройки и сменных зубчатых колес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F6" w:rsidRPr="005E17F6" w:rsidTr="00265362">
        <w:trPr>
          <w:gridAfter w:val="1"/>
          <w:tblCellSpacing w:w="15" w:type="dxa"/>
        </w:trPr>
        <w:tc>
          <w:tcPr>
            <w:tcW w:w="2575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22" w:history="1">
              <w:r w:rsidRPr="005E17F6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Долговечность станка</w:t>
              </w:r>
            </w:hyperlink>
            <w:r w:rsidRPr="005E1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65362" w:rsidRPr="005E17F6" w:rsidRDefault="00265362" w:rsidP="005E17F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5E17F6" w:rsidRPr="005E17F6" w:rsidTr="00265362">
        <w:trPr>
          <w:tblCellSpacing w:w="15" w:type="dxa"/>
        </w:trPr>
        <w:tc>
          <w:tcPr>
            <w:tcW w:w="0" w:type="auto"/>
            <w:gridSpan w:val="2"/>
            <w:hideMark/>
          </w:tcPr>
          <w:p w:rsidR="00265362" w:rsidRPr="005E17F6" w:rsidRDefault="00265362" w:rsidP="005E17F6">
            <w:pPr>
              <w:spacing w:after="0" w:line="240" w:lineRule="auto"/>
              <w:divId w:val="670177210"/>
              <w:rPr>
                <w:rFonts w:ascii="Times New Roman" w:hAnsi="Times New Roman" w:cs="Times New Roman"/>
                <w:sz w:val="28"/>
                <w:szCs w:val="28"/>
              </w:rPr>
            </w:pPr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Свойство станка сохранять работоспособность в течение некоторого времени с необходимыми перерывами для технического обслуживания и ремонта до наступления предельного состояния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F6" w:rsidRPr="005E17F6" w:rsidTr="00265362">
        <w:trPr>
          <w:gridAfter w:val="1"/>
          <w:tblCellSpacing w:w="15" w:type="dxa"/>
        </w:trPr>
        <w:tc>
          <w:tcPr>
            <w:tcW w:w="2513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23" w:history="1">
              <w:r w:rsidRPr="005E17F6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Зажимное устройство</w:t>
              </w:r>
            </w:hyperlink>
            <w:r w:rsidRPr="005E1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65362" w:rsidRPr="005E17F6" w:rsidRDefault="00265362" w:rsidP="005E17F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5E17F6" w:rsidRPr="005E17F6" w:rsidTr="00265362">
        <w:trPr>
          <w:tblCellSpacing w:w="15" w:type="dxa"/>
        </w:trPr>
        <w:tc>
          <w:tcPr>
            <w:tcW w:w="0" w:type="auto"/>
            <w:gridSpan w:val="2"/>
            <w:hideMark/>
          </w:tcPr>
          <w:p w:rsidR="00265362" w:rsidRPr="005E17F6" w:rsidRDefault="00265362" w:rsidP="005E17F6">
            <w:pPr>
              <w:spacing w:after="0" w:line="240" w:lineRule="auto"/>
              <w:divId w:val="1455826209"/>
              <w:rPr>
                <w:rFonts w:ascii="Times New Roman" w:hAnsi="Times New Roman" w:cs="Times New Roman"/>
                <w:sz w:val="28"/>
                <w:szCs w:val="28"/>
              </w:rPr>
            </w:pPr>
            <w:r w:rsidRPr="005E17F6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для удержания детали и направления инструмента в течение процесса механической обработки или сборочной операции. 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F6" w:rsidRPr="005E17F6" w:rsidTr="00265362">
        <w:trPr>
          <w:gridAfter w:val="1"/>
          <w:tblCellSpacing w:w="15" w:type="dxa"/>
        </w:trPr>
        <w:tc>
          <w:tcPr>
            <w:tcW w:w="3327" w:type="pct"/>
            <w:vAlign w:val="center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24" w:history="1">
              <w:r w:rsidRPr="005E17F6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Инструментальный магазин</w:t>
              </w:r>
            </w:hyperlink>
            <w:r w:rsidRPr="005E17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65362" w:rsidRPr="005E17F6" w:rsidRDefault="00265362" w:rsidP="005E17F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E17F6" w:rsidRPr="005E17F6" w:rsidTr="00265362">
        <w:trPr>
          <w:tblCellSpacing w:w="15" w:type="dxa"/>
        </w:trPr>
        <w:tc>
          <w:tcPr>
            <w:tcW w:w="0" w:type="auto"/>
            <w:hideMark/>
          </w:tcPr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F6">
              <w:rPr>
                <w:rFonts w:ascii="Times New Roman" w:hAnsi="Times New Roman" w:cs="Times New Roman"/>
                <w:sz w:val="28"/>
                <w:szCs w:val="28"/>
              </w:rPr>
              <w:t>Приспособление для размещения однородных штучных изделий, в которое инструмент укладывается вручную или посредством укладочного механизма, а поштучное извлечение его осуществляется автоматически.</w:t>
            </w:r>
          </w:p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4"/>
            </w:tblGrid>
            <w:tr w:rsidR="005E17F6" w:rsidRPr="005E17F6" w:rsidTr="0026536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65362" w:rsidRPr="005E17F6" w:rsidRDefault="00265362" w:rsidP="005E17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hyperlink r:id="rId25" w:history="1">
                    <w:r w:rsidRPr="005E17F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Кинематическая цепь</w:t>
                    </w:r>
                  </w:hyperlink>
                  <w:r w:rsidRPr="005E17F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</w:tbl>
          <w:p w:rsidR="00265362" w:rsidRPr="005E17F6" w:rsidRDefault="00265362" w:rsidP="005E17F6">
            <w:pPr>
              <w:spacing w:after="0"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E17F6" w:rsidRPr="005E17F6" w:rsidTr="002653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65362" w:rsidRPr="005E17F6" w:rsidRDefault="00265362" w:rsidP="005E17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17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 звеньев, связанных между собой кинематическими парами. Включает совокупность ряда передач (</w:t>
                  </w:r>
                  <w:r w:rsidRPr="005E17F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зубчатых, винтовых, реечных, ременных и т.д.</w:t>
                  </w:r>
                  <w:r w:rsidRPr="005E17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), осуществляющих передачу движений от начального звена к </w:t>
                  </w:r>
                  <w:proofErr w:type="gramStart"/>
                  <w:r w:rsidRPr="005E17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конечному</w:t>
                  </w:r>
                  <w:proofErr w:type="gramEnd"/>
                  <w:r w:rsidRPr="005E17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5E17F6" w:rsidRPr="005E17F6" w:rsidRDefault="005E17F6" w:rsidP="005E17F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82"/>
                  </w:tblGrid>
                  <w:tr w:rsidR="005E17F6" w:rsidRPr="005E17F6" w:rsidTr="00265362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65362" w:rsidRPr="005E17F6" w:rsidRDefault="00265362" w:rsidP="005E17F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hyperlink r:id="rId26" w:history="1">
                          <w:r w:rsidRPr="005E17F6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u w:val="single"/>
                            </w:rPr>
                            <w:t>Классификация станков по степени точности</w:t>
                          </w:r>
                        </w:hyperlink>
                        <w:r w:rsidRPr="005E17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265362" w:rsidRPr="005E17F6" w:rsidRDefault="00265362" w:rsidP="005E17F6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"/>
                    <w:gridCol w:w="8400"/>
                    <w:gridCol w:w="815"/>
                  </w:tblGrid>
                  <w:tr w:rsidR="005E17F6" w:rsidRPr="005E17F6" w:rsidTr="00265362">
                    <w:trPr>
                      <w:gridBefore w:val="1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265362" w:rsidRPr="005E17F6" w:rsidRDefault="00265362" w:rsidP="005E17F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17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 степени точности станки делят на классы: Н - нормальной точности, </w:t>
                        </w:r>
                        <w:proofErr w:type="gramStart"/>
                        <w:r w:rsidRPr="005E17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5E17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повышенной точности, В - высокой точности, А - особо высокой точности, С - особо точные (</w:t>
                        </w:r>
                        <w:r w:rsidRPr="005E17F6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мастер-станки</w:t>
                        </w:r>
                        <w:r w:rsidRPr="005E17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) </w:t>
                        </w:r>
                        <w:r w:rsidRPr="005E17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</w:p>
                    </w:tc>
                  </w:tr>
                  <w:tr w:rsidR="005E17F6" w:rsidRPr="005E17F6" w:rsidTr="00265362">
                    <w:trPr>
                      <w:gridAfter w:val="1"/>
                      <w:tblCellSpacing w:w="15" w:type="dxa"/>
                    </w:trPr>
                    <w:tc>
                      <w:tcPr>
                        <w:tcW w:w="4945" w:type="pct"/>
                        <w:gridSpan w:val="2"/>
                        <w:vAlign w:val="center"/>
                        <w:hideMark/>
                      </w:tcPr>
                      <w:p w:rsidR="00265362" w:rsidRPr="005E17F6" w:rsidRDefault="00265362" w:rsidP="005E17F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hyperlink r:id="rId27" w:history="1">
                          <w:r w:rsidRPr="005E17F6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u w:val="single"/>
                            </w:rPr>
                            <w:t>Конвейерное устройство</w:t>
                          </w:r>
                        </w:hyperlink>
                        <w:r w:rsidRPr="005E17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265362" w:rsidRPr="005E17F6" w:rsidRDefault="00265362" w:rsidP="005E17F6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"/>
                    <w:gridCol w:w="8008"/>
                    <w:gridCol w:w="1207"/>
                  </w:tblGrid>
                  <w:tr w:rsidR="005E17F6" w:rsidRPr="005E17F6" w:rsidTr="00265362">
                    <w:trPr>
                      <w:gridBefore w:val="1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265362" w:rsidRPr="005E17F6" w:rsidRDefault="00265362" w:rsidP="005E17F6">
                        <w:pPr>
                          <w:spacing w:after="0" w:line="240" w:lineRule="auto"/>
                          <w:divId w:val="40869528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17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Замкнутая гибкая система, обеспечивающая транспортирование предметов производства, инструментальных блоков или их составных частей. ГОСТ 14334-87 "Линии автоматические роторные и роторно-конвейерные. Термины и определения". </w:t>
                        </w:r>
                      </w:p>
                      <w:p w:rsidR="00265362" w:rsidRPr="005E17F6" w:rsidRDefault="00265362" w:rsidP="005E17F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E17F6" w:rsidRPr="005E17F6" w:rsidTr="00B34C9B">
                    <w:trPr>
                      <w:gridAfter w:val="1"/>
                      <w:tblCellSpacing w:w="15" w:type="dxa"/>
                    </w:trPr>
                    <w:tc>
                      <w:tcPr>
                        <w:tcW w:w="4844" w:type="pct"/>
                        <w:gridSpan w:val="2"/>
                        <w:vAlign w:val="center"/>
                        <w:hideMark/>
                      </w:tcPr>
                      <w:p w:rsidR="00B34C9B" w:rsidRPr="005E17F6" w:rsidRDefault="00B34C9B" w:rsidP="005E17F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hyperlink r:id="rId28" w:history="1">
                          <w:r w:rsidRPr="005E17F6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u w:val="single"/>
                            </w:rPr>
                            <w:t>Кондуктор</w:t>
                          </w:r>
                        </w:hyperlink>
                        <w:r w:rsidRPr="005E17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B34C9B" w:rsidRPr="005E17F6" w:rsidRDefault="00B34C9B" w:rsidP="005E17F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"/>
                    <w:gridCol w:w="8078"/>
                    <w:gridCol w:w="1137"/>
                  </w:tblGrid>
                  <w:tr w:rsidR="005E17F6" w:rsidRPr="005E17F6" w:rsidTr="00B34C9B">
                    <w:trPr>
                      <w:gridBefore w:val="1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B34C9B" w:rsidRPr="005E17F6" w:rsidRDefault="00B34C9B" w:rsidP="005E17F6">
                        <w:pPr>
                          <w:spacing w:after="0" w:line="240" w:lineRule="auto"/>
                          <w:divId w:val="107258522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17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Приспособление для направления режущего инструмента и обеспечения его правильной пространственной ориентации, а также для придания ему жёсткости и устойчивости.</w:t>
                        </w:r>
                      </w:p>
                    </w:tc>
                  </w:tr>
                  <w:tr w:rsidR="005E17F6" w:rsidRPr="005E17F6" w:rsidTr="00B34C9B">
                    <w:trPr>
                      <w:gridAfter w:val="1"/>
                      <w:tblCellSpacing w:w="15" w:type="dxa"/>
                    </w:trPr>
                    <w:tc>
                      <w:tcPr>
                        <w:tcW w:w="4963" w:type="pct"/>
                        <w:gridSpan w:val="2"/>
                        <w:vAlign w:val="center"/>
                        <w:hideMark/>
                      </w:tcPr>
                      <w:p w:rsidR="005E17F6" w:rsidRDefault="005E17F6" w:rsidP="005E17F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B34C9B" w:rsidRPr="005E17F6" w:rsidRDefault="00B34C9B" w:rsidP="005E17F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hyperlink r:id="rId29" w:history="1">
                          <w:r w:rsidRPr="005E17F6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u w:val="single"/>
                            </w:rPr>
                            <w:t>Коэффициент загрузки оборудования</w:t>
                          </w:r>
                        </w:hyperlink>
                        <w:r w:rsidRPr="005E17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B34C9B" w:rsidRPr="005E17F6" w:rsidRDefault="00B34C9B" w:rsidP="005E17F6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"/>
                    <w:gridCol w:w="8099"/>
                    <w:gridCol w:w="1116"/>
                  </w:tblGrid>
                  <w:tr w:rsidR="005E17F6" w:rsidRPr="005E17F6" w:rsidTr="00B34C9B">
                    <w:trPr>
                      <w:gridBefore w:val="1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B34C9B" w:rsidRPr="005E17F6" w:rsidRDefault="00B34C9B" w:rsidP="005E17F6">
                        <w:pPr>
                          <w:spacing w:after="0" w:line="240" w:lineRule="auto"/>
                          <w:divId w:val="204336065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17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Отношение фактического времени работы технологического оборудования или технологической оснастки к эффективному фонду времени </w:t>
                        </w:r>
                      </w:p>
                    </w:tc>
                  </w:tr>
                  <w:tr w:rsidR="005E17F6" w:rsidRPr="005E17F6" w:rsidTr="00B34C9B">
                    <w:trPr>
                      <w:gridAfter w:val="1"/>
                      <w:tblCellSpacing w:w="15" w:type="dxa"/>
                    </w:trPr>
                    <w:tc>
                      <w:tcPr>
                        <w:tcW w:w="4925" w:type="pct"/>
                        <w:gridSpan w:val="2"/>
                        <w:vAlign w:val="center"/>
                        <w:hideMark/>
                      </w:tcPr>
                      <w:p w:rsidR="00B34C9B" w:rsidRPr="005E17F6" w:rsidRDefault="00B34C9B" w:rsidP="005E17F6">
                        <w:pPr>
                          <w:spacing w:after="0" w:line="240" w:lineRule="auto"/>
                          <w:rPr>
                            <w:rStyle w:val="a3"/>
                            <w:rFonts w:ascii="Times New Roman" w:hAnsi="Times New Roman" w:cs="Times New Roman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5E17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fldChar w:fldCharType="begin"/>
                        </w:r>
                        <w:r w:rsidRPr="005E17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instrText xml:space="preserve"> HYPERLINK "http://sl3d.ru/slovar/m/3583-mashinnye-tiski.html" </w:instrText>
                        </w:r>
                        <w:r w:rsidRPr="005E17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fldChar w:fldCharType="separate"/>
                        </w:r>
                      </w:p>
                      <w:p w:rsidR="00B34C9B" w:rsidRPr="005E17F6" w:rsidRDefault="00B34C9B" w:rsidP="005E17F6">
                        <w:pPr>
                          <w:pStyle w:val="1"/>
                          <w:spacing w:before="0" w:beforeAutospacing="0" w:after="0" w:afterAutospacing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E17F6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>Машинные тиски</w:t>
                        </w:r>
                        <w:r w:rsidRPr="005E17F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end"/>
                        </w:r>
                        <w:r w:rsidRPr="005E17F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B34C9B" w:rsidRPr="005E17F6" w:rsidRDefault="00B34C9B" w:rsidP="005E17F6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5E17F6" w:rsidRPr="005E17F6" w:rsidTr="00B34C9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17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Тиски, устанавливаемые на столе металлорежущего станка для зажима заготовок при обработке.</w:t>
                        </w:r>
                        <w:r w:rsidRPr="005E17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8"/>
                        </w:tblGrid>
                        <w:tr w:rsidR="005E17F6" w:rsidRPr="005E17F6" w:rsidTr="00B34C9B">
                          <w:trPr>
                            <w:divId w:val="1373919489"/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30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Направляющая часть станочного приспособления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hd w:val="clear" w:color="auto" w:fill="FFFFFF"/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8015"/>
                          <w:gridCol w:w="1110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1619994124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Составная часть станочного приспособления для уменьшения упругих перемещений режущего инструмента или придания ему определенного положения относительно заготовки при обработке. ГОСТ 31.010.01-84 “Приспособления станочные. Термины и определения”. Примерами направляющих частей станочных приспособлений являются кондукторные втулки, копиры</w:t>
                              </w: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44" w:type="pct"/>
                              <w:gridSpan w:val="2"/>
                              <w:vAlign w:val="center"/>
                              <w:hideMark/>
                            </w:tcPr>
                            <w:p w:rsid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fldChar w:fldCharType="begin"/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instrText xml:space="preserve"> HYPERLINK "http://sl3d.ru/slovar/o/3399-ograzhdenie-stanka-zashhitnoe.html" </w:instrText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fldChar w:fldCharType="separate"/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Ограждение станка, защитное</w:t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fldChar w:fldCharType="end"/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hd w:val="clear" w:color="auto" w:fill="FFFFFF"/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7705"/>
                          <w:gridCol w:w="1420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1038775972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Устройство, защищающее от повреждения электрическим током, быстровращающимися частями станка, сходящей стружкой и т. п.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61" w:type="pct"/>
                              <w:gridSpan w:val="2"/>
                              <w:vAlign w:val="center"/>
                              <w:hideMark/>
                            </w:tcPr>
                            <w:p w:rsidR="005E17F6" w:rsidRDefault="005E17F6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5E17F6" w:rsidRDefault="005E17F6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31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Опора станочного приспособления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8015"/>
                          <w:gridCol w:w="1110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1188250019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Составная часть станочного приспособления с несущими поверхностями, которые сопрягаются с базами установленной заготовки. ГОСТ 31.010.01-84 “Приспособления станочные. Термины и определения”.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884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color w:val="auto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fldChar w:fldCharType="begin"/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instrText xml:space="preserve"> HYPERLINK "http://sl3d.ru/slovar/o/3446-osnashhenie.html" </w:instrText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fldChar w:fldCharType="separate"/>
                              </w:r>
                            </w:p>
                            <w:p w:rsidR="00B34C9B" w:rsidRPr="005E17F6" w:rsidRDefault="00B34C9B" w:rsidP="005E17F6">
                              <w:pPr>
                                <w:pStyle w:val="1"/>
                                <w:spacing w:before="0" w:beforeAutospacing="0" w:after="0" w:afterAutospacing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t>Оснащение</w:t>
                              </w: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fldChar w:fldCharType="end"/>
                              </w: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"/>
                          <w:gridCol w:w="8055"/>
                          <w:gridCol w:w="1064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524825488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Обеспечение оборудования технологической оснасткой.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09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color w:val="auto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fldChar w:fldCharType="begin"/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instrText xml:space="preserve"> HYPERLINK "http://sl3d.ru/slovar/p/4539-perednij-support.html" </w:instrText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fldChar w:fldCharType="separate"/>
                              </w:r>
                            </w:p>
                            <w:p w:rsidR="00B34C9B" w:rsidRPr="005E17F6" w:rsidRDefault="00B34C9B" w:rsidP="005E17F6">
                              <w:pPr>
                                <w:pStyle w:val="1"/>
                                <w:spacing w:before="0" w:beforeAutospacing="0" w:after="0" w:afterAutospacing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t>Передний суппорт</w:t>
                              </w:r>
                              <w:r w:rsidRPr="005E17F6">
                                <w:rPr>
                                  <w:rFonts w:ascii="Times New Roman" w:hAnsi="Times New Roman"/>
                                  <w:bCs w:val="0"/>
                                  <w:sz w:val="28"/>
                                  <w:szCs w:val="28"/>
                                  <w:u w:val="single"/>
                                </w:rPr>
                                <w:fldChar w:fldCharType="end"/>
                              </w: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hd w:val="clear" w:color="auto" w:fill="FFFFFF"/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"/>
                          <w:gridCol w:w="8122"/>
                          <w:gridCol w:w="1002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1092896889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Суппорт, расположенный с передней стороны станка (</w:t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со стороны рабочего места</w:t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).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60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color w:val="auto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fldChar w:fldCharType="begin"/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instrText xml:space="preserve"> HYPERLINK "http://sl3d.ru/slovar/p/625-perednjaja-babka-tokarnogo-stanka.html" </w:instrText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fldChar w:fldCharType="separate"/>
                              </w:r>
                            </w:p>
                            <w:p w:rsidR="00B34C9B" w:rsidRPr="005E17F6" w:rsidRDefault="00B34C9B" w:rsidP="005E17F6">
                              <w:pPr>
                                <w:pStyle w:val="1"/>
                                <w:spacing w:before="0" w:beforeAutospacing="0" w:after="0" w:afterAutospacing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t>Передняя бабка токарного станка</w:t>
                              </w: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fldChar w:fldCharType="end"/>
                              </w: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8353"/>
                          <w:gridCol w:w="768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Узел токарного станка для размещения шпинделя и механизма его привода. </w:t>
                              </w:r>
                            </w:p>
                            <w:p w:rsidR="005E17F6" w:rsidRPr="005E17F6" w:rsidRDefault="005E17F6" w:rsidP="005E17F6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36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color w:val="auto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fldChar w:fldCharType="begin"/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instrText xml:space="preserve"> HYPERLINK "http://sl3d.ru/slovar/p/4541-poperechnyj-support.html" </w:instrText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fldChar w:fldCharType="separate"/>
                              </w:r>
                            </w:p>
                            <w:p w:rsidR="00B34C9B" w:rsidRPr="005E17F6" w:rsidRDefault="00B34C9B" w:rsidP="005E17F6">
                              <w:pPr>
                                <w:pStyle w:val="1"/>
                                <w:spacing w:before="0" w:beforeAutospacing="0" w:after="0" w:afterAutospacing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t>Поперечный суппорт</w:t>
                              </w: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fldChar w:fldCharType="end"/>
                              </w: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"/>
                          <w:gridCol w:w="8000"/>
                          <w:gridCol w:w="1124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1084836358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Суппорт, имеющий только поперечную рабочую подачу и перемещающийся перпендикулярно к оси обрабатываемой заготовки.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37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color w:val="auto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fldChar w:fldCharType="begin"/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instrText xml:space="preserve"> HYPERLINK "http://sl3d.ru/slovar/r/822-rabochij-cikl-stanka.html" </w:instrText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fldChar w:fldCharType="separate"/>
                              </w:r>
                            </w:p>
                            <w:p w:rsidR="00B34C9B" w:rsidRPr="005E17F6" w:rsidRDefault="00B34C9B" w:rsidP="005E17F6">
                              <w:pPr>
                                <w:pStyle w:val="1"/>
                                <w:spacing w:before="0" w:beforeAutospacing="0" w:after="0" w:afterAutospacing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t>Рабочий цикл станка</w:t>
                              </w: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fldChar w:fldCharType="end"/>
                              </w: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7871"/>
                          <w:gridCol w:w="1254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354775556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Совокупность действий по обработке заготовки, при которых она подвергается изменению в определённой последовательности до окончания обработки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47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color w:val="auto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fldChar w:fldCharType="begin"/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instrText xml:space="preserve"> HYPERLINK "http://sl3d.ru/slovar/r/4867-reechno-rychazhnyj-zazhim.html" </w:instrText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fldChar w:fldCharType="separate"/>
                              </w:r>
                            </w:p>
                            <w:p w:rsidR="00B34C9B" w:rsidRPr="005E17F6" w:rsidRDefault="00B34C9B" w:rsidP="005E17F6">
                              <w:pPr>
                                <w:pStyle w:val="1"/>
                                <w:spacing w:before="0" w:beforeAutospacing="0" w:after="0" w:afterAutospacing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t>Реечно-рычажный зажим</w:t>
                              </w: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fldChar w:fldCharType="end"/>
                              </w: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"/>
                          <w:gridCol w:w="8140"/>
                          <w:gridCol w:w="984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1149439986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Зажим с зажимным элементом в виде рычага, перемещаемого посредством реечной передачи.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37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32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Роликовый фиксатор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"/>
                          <w:gridCol w:w="8207"/>
                          <w:gridCol w:w="917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402677749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Фиксатор в виде ролика, закреплённого на балансире и периодически входящего в углубление на вращающемся диске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859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33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Рукоятка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8013"/>
                          <w:gridCol w:w="1112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1591161994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Нормализованная деталь или узел в виде цилиндрического стержня с закруглённой головкой или ручкой на конце.</w:t>
                              </w: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05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instrText xml:space="preserve"> HYPERLINK "http://sl3d.ru/slovar/r/3586-ruchnye-tiski.html" </w:instrText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</w:p>
                            <w:p w:rsidR="00B34C9B" w:rsidRPr="005E17F6" w:rsidRDefault="00B34C9B" w:rsidP="005E17F6">
                              <w:pPr>
                                <w:pStyle w:val="1"/>
                                <w:spacing w:before="0" w:beforeAutospacing="0" w:after="0" w:afterAutospacing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lastRenderedPageBreak/>
                                <w:t>Ручные тиски</w:t>
                              </w: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"/>
                          <w:gridCol w:w="8424"/>
                          <w:gridCol w:w="696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Слесарные тиски маленьких размеров для работы вручную.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08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34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Рычажный зажим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hd w:val="clear" w:color="auto" w:fill="FFFFFF"/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"/>
                          <w:gridCol w:w="8413"/>
                          <w:gridCol w:w="707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43393621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Зажим с зажимным элементом в виде прямого или изогнутого рычага.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47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35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Самоустанавливающаяся опора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hd w:val="clear" w:color="auto" w:fill="FFFFFF"/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8271"/>
                          <w:gridCol w:w="132"/>
                        </w:tblGrid>
                        <w:tr w:rsidR="005E17F6" w:rsidRPr="005E17F6" w:rsidTr="00B34C9B">
                          <w:trPr>
                            <w:gridBefore w:val="1"/>
                            <w:gridAfter w:val="1"/>
                            <w:divId w:val="1373919489"/>
                            <w:wAfter w:w="66" w:type="dxa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34C9B" w:rsidRPr="005E17F6" w:rsidRDefault="005E17F6" w:rsidP="005E17F6">
                              <w:pPr>
                                <w:spacing w:after="0" w:line="240" w:lineRule="auto"/>
                                <w:divId w:val="1605577698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36" w:history="1">
                                <w:r w:rsidR="00B34C9B" w:rsidRPr="005E17F6">
                                  <w:rPr>
                                    <w:rStyle w:val="a3"/>
                                    <w:rFonts w:ascii="Times New Roman" w:hAnsi="Times New Roman" w:cs="Times New Roman"/>
                                    <w:color w:val="auto"/>
                                    <w:sz w:val="28"/>
                                    <w:szCs w:val="28"/>
                                  </w:rPr>
                                  <w:t>Опора</w:t>
                                </w:r>
                              </w:hyperlink>
                              <w:r w:rsidR="00B34C9B"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 </w:t>
                              </w:r>
                              <w:proofErr w:type="spellStart"/>
                              <w:r w:rsidR="00B34C9B"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самоцентрированием</w:t>
                              </w:r>
                              <w:proofErr w:type="spellEnd"/>
                              <w:r w:rsidR="00B34C9B"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сопрягаемых деталей.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50" w:type="pct"/>
                              <w:gridSpan w:val="3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37" w:history="1">
                                <w:proofErr w:type="spellStart"/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Самоцентрирующие</w:t>
                                </w:r>
                                <w:proofErr w:type="spellEnd"/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 xml:space="preserve"> тиски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"/>
                          <w:gridCol w:w="8051"/>
                          <w:gridCol w:w="1071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127193073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Машинные тиски, обеспечивающие центрирование обрабатываемой заготовки в процессе её зажима.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31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38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Сборочная единица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8507"/>
                          <w:gridCol w:w="618"/>
                        </w:tblGrid>
                        <w:tr w:rsidR="005E17F6" w:rsidRPr="005E17F6" w:rsidTr="005E17F6">
                          <w:trPr>
                            <w:gridBefore w:val="1"/>
                            <w:gridAfter w:val="1"/>
                            <w:divId w:val="1373919489"/>
                            <w:wBefore w:w="5" w:type="dxa"/>
                            <w:wAfter w:w="573" w:type="dxa"/>
                            <w:tblCellSpacing w:w="15" w:type="dxa"/>
                          </w:trPr>
                          <w:tc>
                            <w:tcPr>
                              <w:tcW w:w="8477" w:type="dxa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36486607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Совокупность двух или нескольких собранных деталей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5E17F6">
                          <w:trPr>
                            <w:divId w:val="1373919489"/>
                            <w:tblCellSpacing w:w="15" w:type="dxa"/>
                          </w:trPr>
                          <w:tc>
                            <w:tcPr>
                              <w:tcW w:w="9115" w:type="dxa"/>
                              <w:gridSpan w:val="3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39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Сборочные единицы общего применения для станочных приспособлений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9028"/>
                          <w:gridCol w:w="97"/>
                        </w:tblGrid>
                        <w:tr w:rsidR="005E17F6" w:rsidRPr="005E17F6" w:rsidTr="00B34C9B">
                          <w:trPr>
                            <w:gridBefore w:val="1"/>
                            <w:gridAfter w:val="1"/>
                            <w:divId w:val="1373919489"/>
                            <w:wAfter w:w="180" w:type="dxa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561020137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Комплекс унифицированных элементов однократного и многократного применения, предназначенных для использования станочных приспособлений различных систем. ГОСТ 31.010.01-84 "Приспособления станочные. Термины и определения".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3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40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Сборочные единицы сборно-разборных приспособлений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9031"/>
                          <w:gridCol w:w="94"/>
                        </w:tblGrid>
                        <w:tr w:rsidR="005E17F6" w:rsidRPr="005E17F6" w:rsidTr="00B34C9B">
                          <w:trPr>
                            <w:gridBefore w:val="1"/>
                            <w:gridAfter w:val="1"/>
                            <w:divId w:val="1373919489"/>
                            <w:wAfter w:w="180" w:type="dxa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228734667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Комплекс унифицированных точных элементов многократного применения, образующих системы сборно-разборных приспособлений с проектированием и изготовлением специаль</w:t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softHyphen/>
                                <w:t xml:space="preserve">ных частей. ГОСТ 31.010.01-84 "Приспособления станочные. Термины и определения"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3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41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Сборочные единицы универсально-сборных приспособлений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7962"/>
                          <w:gridCol w:w="1163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1623611086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Комплекс унифицированных точных элементов многократного применения, образующих системы универсально-сборных приспособлений без проектирования, изготовления и дополнительной </w:t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обработки специальных частей. ГОСТ 31.010.01-84 "Приспособления станочные. Термины и определения"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17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42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Станок-автомат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8009"/>
                          <w:gridCol w:w="1116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522981917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Станок, в котором все основные и вспомогательные движения, необходимые для технологического цикла обработки заготовок, осуществляются без вмешательства человека.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801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43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Суппорт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hd w:val="clear" w:color="auto" w:fill="FFFFFF"/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"/>
                          <w:gridCol w:w="8315"/>
                          <w:gridCol w:w="808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115297125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Узел станка для закрепления инструмента или заготовки и сообщения им движения подачи.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53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44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Техническая характеристика станка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hd w:val="clear" w:color="auto" w:fill="FFFFFF"/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7991"/>
                          <w:gridCol w:w="1134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528686398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Документ, характеризующий модель, габаритные размеры, технологические возможности, кинематические и силовые данные станка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54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45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Технология машиностроения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8018"/>
                          <w:gridCol w:w="1107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5E17F6" w:rsidP="005E17F6">
                              <w:pPr>
                                <w:spacing w:after="0" w:line="240" w:lineRule="auto"/>
                                <w:divId w:val="144275893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</w:t>
                              </w:r>
                              <w:r w:rsidR="00B34C9B"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трасль науки, в которой объектом исследования является процесс изготовления машины, а целью исследований - раскрытие связей и закономерностей, действующих в этом процессе.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25" w:type="pct"/>
                              <w:gridSpan w:val="2"/>
                              <w:vAlign w:val="center"/>
                              <w:hideMark/>
                            </w:tcPr>
                            <w:p w:rsid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fldChar w:fldCharType="begin"/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instrText xml:space="preserve"> HYPERLINK "http://sl3d.ru/slovar/t/3581-tip-proizvodstva.html" </w:instrText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fldChar w:fldCharType="separate"/>
                              </w:r>
                            </w:p>
                            <w:p w:rsidR="005E17F6" w:rsidRDefault="005E17F6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Тип производства</w:t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fldChar w:fldCharType="end"/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7863"/>
                          <w:gridCol w:w="1262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823472532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Классификационная категория производства, выделяемая по признакам широты номенклатуры, регулярности, стабильности и объема выпуска продукции. ГОСТ 14.004-83. Различают типы производства: единичное, серийное, массовое. В соответствии с ГОСТ 3.1121-84 одной из основных характеристик типа производства является коэффициент закрепления операции</w:t>
                              </w: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667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color w:val="auto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fldChar w:fldCharType="begin"/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instrText xml:space="preserve"> HYPERLINK "http://sl3d.ru/slovar/u/4696-uzel.html" </w:instrText>
                              </w:r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fldChar w:fldCharType="separate"/>
                              </w:r>
                            </w:p>
                            <w:p w:rsidR="00B34C9B" w:rsidRPr="005E17F6" w:rsidRDefault="00B34C9B" w:rsidP="005E17F6">
                              <w:pPr>
                                <w:pStyle w:val="1"/>
                                <w:spacing w:before="0" w:beforeAutospacing="0" w:after="0" w:afterAutospacing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t>Узел</w:t>
                              </w:r>
                              <w:r w:rsidRPr="005E17F6">
                                <w:rPr>
                                  <w:rFonts w:ascii="Times New Roman" w:hAnsi="Times New Roman"/>
                                  <w:bCs w:val="0"/>
                                  <w:sz w:val="28"/>
                                  <w:szCs w:val="28"/>
                                  <w:u w:val="single"/>
                                </w:rPr>
                                <w:fldChar w:fldCharType="end"/>
                              </w:r>
                              <w:r w:rsidRPr="005E17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hd w:val="clear" w:color="auto" w:fill="FFFFFF"/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8226"/>
                          <w:gridCol w:w="899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2146238888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Сборочная единица, собранная отдельно от других составных частей изделия или изделия в целом, выполняющая определённые функции в изделии совместно с другими составными частями.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B34C9B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840" w:type="pct"/>
                              <w:gridSpan w:val="2"/>
                              <w:vAlign w:val="center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46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Установка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hd w:val="clear" w:color="auto" w:fill="FFFFFF"/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"/>
                          <w:gridCol w:w="8199"/>
                          <w:gridCol w:w="921"/>
                        </w:tblGrid>
                        <w:tr w:rsidR="005E17F6" w:rsidRPr="005E17F6" w:rsidTr="00B34C9B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divId w:val="1293245602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Придание детали, инструменту или оборудованию требуемого положения. </w:t>
                              </w:r>
                            </w:p>
                            <w:p w:rsidR="00B34C9B" w:rsidRPr="005E17F6" w:rsidRDefault="00B34C9B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CF5F51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870" w:type="pct"/>
                              <w:gridSpan w:val="2"/>
                              <w:vAlign w:val="center"/>
                              <w:hideMark/>
                            </w:tcPr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47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Фиксация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F5F51" w:rsidRPr="005E17F6" w:rsidRDefault="00CF5F51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8194"/>
                          <w:gridCol w:w="931"/>
                        </w:tblGrid>
                        <w:tr w:rsidR="005E17F6" w:rsidRPr="005E17F6" w:rsidTr="00CF5F51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divId w:val="928388572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Удержание перемещаемой части машины или механизма в заданном положении при помощи фиксатора </w:t>
                              </w:r>
                            </w:p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CF5F51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597" w:type="pct"/>
                              <w:gridSpan w:val="2"/>
                              <w:vAlign w:val="center"/>
                              <w:hideMark/>
                            </w:tcPr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48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Цех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F5F51" w:rsidRPr="005E17F6" w:rsidRDefault="00CF5F51" w:rsidP="005E17F6">
                        <w:pPr>
                          <w:shd w:val="clear" w:color="auto" w:fill="FFFFFF"/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7962"/>
                          <w:gridCol w:w="1163"/>
                        </w:tblGrid>
                        <w:tr w:rsidR="005E17F6" w:rsidRPr="005E17F6" w:rsidTr="00CF5F51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divId w:val="1578319656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Совокупность производственных участков. ГОСТ 14.004-83. Это основное производственное подразделение промышленного предприятия, выполняющее определённые технологические процессы либо производящее определённую продукцию </w:t>
                              </w:r>
                            </w:p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CF5F51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07" w:type="pct"/>
                              <w:gridSpan w:val="2"/>
                              <w:vAlign w:val="center"/>
                              <w:hideMark/>
                            </w:tcPr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49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Черновая база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F5F51" w:rsidRPr="005E17F6" w:rsidRDefault="00CF5F51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"/>
                          <w:gridCol w:w="8103"/>
                          <w:gridCol w:w="1015"/>
                        </w:tblGrid>
                        <w:tr w:rsidR="005E17F6" w:rsidRPr="005E17F6" w:rsidTr="00CF5F51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divId w:val="201013415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Установочная база в виде необработанной поверхности </w:t>
                              </w:r>
                            </w:p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CF5F51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18" w:type="pct"/>
                              <w:gridSpan w:val="2"/>
                              <w:vAlign w:val="center"/>
                              <w:hideMark/>
                            </w:tcPr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50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Чистовая форма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F5F51" w:rsidRPr="005E17F6" w:rsidRDefault="00CF5F51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8186"/>
                          <w:gridCol w:w="939"/>
                        </w:tblGrid>
                        <w:tr w:rsidR="005E17F6" w:rsidRPr="005E17F6" w:rsidTr="00CF5F51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divId w:val="1687365569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Форма деталей порошковой металлургии, отливки или ковки, которые сформированы близко к особым размерам. Такие детали не требуют дальнейшей </w:t>
                              </w:r>
                              <w:proofErr w:type="spellStart"/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мехобработки</w:t>
                              </w:r>
                              <w:proofErr w:type="spellEnd"/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или шлифования. Детали получистовой формы могут также не требовать или требовать минимальной механической обработки </w:t>
                              </w:r>
                            </w:p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CF5F51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890" w:type="pct"/>
                              <w:gridSpan w:val="2"/>
                              <w:vAlign w:val="center"/>
                              <w:hideMark/>
                            </w:tcPr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51" w:history="1"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Эксцентрик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F5F51" w:rsidRPr="005E17F6" w:rsidRDefault="00CF5F51" w:rsidP="005E17F6">
                        <w:pPr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"/>
                          <w:gridCol w:w="8123"/>
                          <w:gridCol w:w="1000"/>
                        </w:tblGrid>
                        <w:tr w:rsidR="005E17F6" w:rsidRPr="005E17F6" w:rsidTr="00CF5F51">
                          <w:trPr>
                            <w:gridBefore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divId w:val="1463763609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Деталь в виде цилиндра или диска, ось вращения которого не совпадает с геометрической осью </w:t>
                              </w:r>
                            </w:p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E17F6" w:rsidRPr="005E17F6" w:rsidTr="00CF5F51">
                          <w:trPr>
                            <w:gridAfter w:val="1"/>
                            <w:divId w:val="1373919489"/>
                            <w:tblCellSpacing w:w="15" w:type="dxa"/>
                          </w:trPr>
                          <w:tc>
                            <w:tcPr>
                              <w:tcW w:w="4927" w:type="pct"/>
                              <w:gridSpan w:val="2"/>
                              <w:vAlign w:val="center"/>
                              <w:hideMark/>
                            </w:tcPr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hyperlink r:id="rId52" w:history="1">
                                <w:bookmarkStart w:id="0" w:name="_GoBack"/>
                                <w:bookmarkEnd w:id="0"/>
                                <w:r w:rsidRPr="005E17F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Эффективность станка</w:t>
                                </w:r>
                              </w:hyperlink>
                              <w:r w:rsidRPr="005E1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F5F51" w:rsidRPr="005E17F6" w:rsidRDefault="00CF5F51" w:rsidP="005E17F6">
                        <w:pPr>
                          <w:shd w:val="clear" w:color="auto" w:fill="FFFFFF"/>
                          <w:spacing w:after="0" w:line="240" w:lineRule="auto"/>
                          <w:divId w:val="1373919489"/>
                          <w:rPr>
                            <w:rFonts w:ascii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5E17F6" w:rsidRPr="005E17F6" w:rsidTr="00CF5F51">
                          <w:trPr>
                            <w:divId w:val="1373919489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divId w:val="1341548252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17F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Комплексный показатель, отражающий главное назначение станочного оборудования - повышение производительности труда и соответственно снижение затрат труда при обработке деталей </w:t>
                              </w:r>
                            </w:p>
                            <w:p w:rsidR="00CF5F51" w:rsidRPr="005E17F6" w:rsidRDefault="00CF5F51" w:rsidP="005E17F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B34C9B" w:rsidRPr="005E17F6" w:rsidRDefault="00B34C9B" w:rsidP="005E17F6">
                        <w:pPr>
                          <w:spacing w:after="0" w:line="240" w:lineRule="auto"/>
                          <w:ind w:left="720"/>
                          <w:divId w:val="137391948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65362" w:rsidRPr="005E17F6" w:rsidRDefault="00265362" w:rsidP="005E17F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65362" w:rsidRPr="005E17F6" w:rsidRDefault="00265362" w:rsidP="005E17F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2D4" w:rsidRPr="005E17F6" w:rsidRDefault="000642D4" w:rsidP="005E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42D4" w:rsidRPr="005E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3"/>
    <w:multiLevelType w:val="multilevel"/>
    <w:tmpl w:val="6044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D643F"/>
    <w:multiLevelType w:val="multilevel"/>
    <w:tmpl w:val="41B4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82D24"/>
    <w:multiLevelType w:val="multilevel"/>
    <w:tmpl w:val="DD14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75A83"/>
    <w:multiLevelType w:val="multilevel"/>
    <w:tmpl w:val="1478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25DA5"/>
    <w:multiLevelType w:val="multilevel"/>
    <w:tmpl w:val="94F6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E7"/>
    <w:rsid w:val="000642D4"/>
    <w:rsid w:val="00265362"/>
    <w:rsid w:val="005E17F6"/>
    <w:rsid w:val="009C3A39"/>
    <w:rsid w:val="00B34C9B"/>
    <w:rsid w:val="00CF5F51"/>
    <w:rsid w:val="00C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362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 w:cs="Times New Roman"/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362"/>
    <w:rPr>
      <w:rFonts w:ascii="Verdana" w:eastAsia="Times New Roman" w:hAnsi="Verdana" w:cs="Times New Roman"/>
      <w:b/>
      <w:bCs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265362"/>
    <w:rPr>
      <w:strike w:val="0"/>
      <w:dstrike w:val="0"/>
      <w:color w:val="2173AF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65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6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36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E17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362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 w:cs="Times New Roman"/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362"/>
    <w:rPr>
      <w:rFonts w:ascii="Verdana" w:eastAsia="Times New Roman" w:hAnsi="Verdana" w:cs="Times New Roman"/>
      <w:b/>
      <w:bCs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265362"/>
    <w:rPr>
      <w:strike w:val="0"/>
      <w:dstrike w:val="0"/>
      <w:color w:val="2173AF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65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6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36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E1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35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5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2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86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74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65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3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818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5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472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9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0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7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4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99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4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259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5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1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77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4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8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3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65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8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5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25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0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0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2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8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9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8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82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21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8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6640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2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6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96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7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8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73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6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1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02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6" w:color="BBBBBB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41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9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9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98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83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44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2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2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0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77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9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4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6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8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68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43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80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3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0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56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8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1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7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7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95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24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7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1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6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47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4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3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10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7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84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6" w:color="BBBBBB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85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7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76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2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54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93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30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696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4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53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9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7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5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06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2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1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93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30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4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9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52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0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86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23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4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71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9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5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2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7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9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76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0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34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73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42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3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1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8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53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611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8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2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8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6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83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98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85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4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4440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15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4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4044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77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0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8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64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8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2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0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8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1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3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9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53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7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94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4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95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2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25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47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2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4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2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6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2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3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67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752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4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8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7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24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32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9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9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96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31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388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12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3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787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9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3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00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76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31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49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70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75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07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13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24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1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7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0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36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0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3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12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76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7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1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6730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67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04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1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86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54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5912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1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BBBB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009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BBBB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7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5151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8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BBBB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307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0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682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28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9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19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3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3d.ru/slovar/v/636-vspomogatelnaja-baza.html" TargetMode="External"/><Relationship Id="rId18" Type="http://schemas.openxmlformats.org/officeDocument/2006/relationships/hyperlink" Target="http://sl3d.ru/slovar/d/4251-delitelnoe-ustrojstvo.html" TargetMode="External"/><Relationship Id="rId26" Type="http://schemas.openxmlformats.org/officeDocument/2006/relationships/hyperlink" Target="http://sl3d.ru/slovar/k/2991-klassifikacija-stankov-po-stepeni-tochnosti.html" TargetMode="External"/><Relationship Id="rId39" Type="http://schemas.openxmlformats.org/officeDocument/2006/relationships/hyperlink" Target="http://sl3d.ru/slovar/s/1130-sborochnye-edinicy-obwego-primenenija-dlja-stanochnyh-prisposoblenij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l3d.ru/slovar/d/2061-differencialnaja-delitelnaja-golovka.html" TargetMode="External"/><Relationship Id="rId34" Type="http://schemas.openxmlformats.org/officeDocument/2006/relationships/hyperlink" Target="http://sl3d.ru/slovar/r/4868-rychazhnyj-zazhim.html" TargetMode="External"/><Relationship Id="rId42" Type="http://schemas.openxmlformats.org/officeDocument/2006/relationships/hyperlink" Target="http://sl3d.ru/slovar/s/599-stanok-avtomat.html" TargetMode="External"/><Relationship Id="rId47" Type="http://schemas.openxmlformats.org/officeDocument/2006/relationships/hyperlink" Target="http://sl3d.ru/slovar/f/1660-fiksacija.html" TargetMode="External"/><Relationship Id="rId50" Type="http://schemas.openxmlformats.org/officeDocument/2006/relationships/hyperlink" Target="http://sl3d.ru/slovar/ch/1707-chistovaja-forma.html" TargetMode="External"/><Relationship Id="rId7" Type="http://schemas.openxmlformats.org/officeDocument/2006/relationships/hyperlink" Target="http://sl3d.ru/slovar/a/14458-agregatnijstanok.html" TargetMode="External"/><Relationship Id="rId12" Type="http://schemas.openxmlformats.org/officeDocument/2006/relationships/hyperlink" Target="http://sl3d.ru/slovar/v/4855-vintovoj-zazhim.html" TargetMode="External"/><Relationship Id="rId17" Type="http://schemas.openxmlformats.org/officeDocument/2006/relationships/hyperlink" Target="http://sl3d.ru/slovar/g/2011-gibkost-stanochnogo-oborudovanija.html" TargetMode="External"/><Relationship Id="rId25" Type="http://schemas.openxmlformats.org/officeDocument/2006/relationships/hyperlink" Target="http://sl3d.ru/slovar/k/766-kinematicheskaja-cep.html" TargetMode="External"/><Relationship Id="rId33" Type="http://schemas.openxmlformats.org/officeDocument/2006/relationships/hyperlink" Target="http://sl3d.ru/slovar/r/401-rukojatka.html" TargetMode="External"/><Relationship Id="rId38" Type="http://schemas.openxmlformats.org/officeDocument/2006/relationships/hyperlink" Target="http://sl3d.ru/slovar/s/1129-sborochnaja-edinica.html" TargetMode="External"/><Relationship Id="rId46" Type="http://schemas.openxmlformats.org/officeDocument/2006/relationships/hyperlink" Target="http://sl3d.ru/slovar/u/4492-ustanov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l3d.ru/slovar/g/718-gibkij-avtomatizirovannyj-ceh.html" TargetMode="External"/><Relationship Id="rId20" Type="http://schemas.openxmlformats.org/officeDocument/2006/relationships/hyperlink" Target="http://sl3d.ru/slovar/d/1202-detali-sborno-razbornyh-prissposoblenij.html" TargetMode="External"/><Relationship Id="rId29" Type="http://schemas.openxmlformats.org/officeDocument/2006/relationships/hyperlink" Target="http://sl3d.ru/slovar/k/3041-kojefficient-zagruzki-oborudovanija.html" TargetMode="External"/><Relationship Id="rId41" Type="http://schemas.openxmlformats.org/officeDocument/2006/relationships/hyperlink" Target="http://sl3d.ru/slovar/s/1132-sborochnye-edinicy-universalno-sbornyh-prisposoblenij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l3d.ru/slovar/a/4105-avtomatizirovannyj-kuznechno-pressovyj-uchastok.html" TargetMode="External"/><Relationship Id="rId11" Type="http://schemas.openxmlformats.org/officeDocument/2006/relationships/hyperlink" Target="http://sl3d.ru/slovar/v/3528-vibroizoliruyushhaya-opora-stanka.html" TargetMode="External"/><Relationship Id="rId24" Type="http://schemas.openxmlformats.org/officeDocument/2006/relationships/hyperlink" Target="http://sl3d.ru/slovar/i/303-instrumentalnyj-magazin.html" TargetMode="External"/><Relationship Id="rId32" Type="http://schemas.openxmlformats.org/officeDocument/2006/relationships/hyperlink" Target="http://sl3d.ru/slovar/r/1510-rolikovyj-fiksator.html" TargetMode="External"/><Relationship Id="rId37" Type="http://schemas.openxmlformats.org/officeDocument/2006/relationships/hyperlink" Target="http://sl3d.ru/slovar/s/3587-samoczentriruyushhie-tiski.html" TargetMode="External"/><Relationship Id="rId40" Type="http://schemas.openxmlformats.org/officeDocument/2006/relationships/hyperlink" Target="http://sl3d.ru/slovar/s/1131-sborochnye-edinicy-sborno-razbornyh-prissposoblenij.html" TargetMode="External"/><Relationship Id="rId45" Type="http://schemas.openxmlformats.org/officeDocument/2006/relationships/hyperlink" Target="http://sl3d.ru/slovar/t/3550-texnologiya-mashinostroeniya.htm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l3d.ru/slovar/g/4108-gibkij-avtomatizirovannyj-uchastok.html" TargetMode="External"/><Relationship Id="rId23" Type="http://schemas.openxmlformats.org/officeDocument/2006/relationships/hyperlink" Target="http://sl3d.ru/slovar/z/4254-zazhimnoe-ustrojstvo.html" TargetMode="External"/><Relationship Id="rId28" Type="http://schemas.openxmlformats.org/officeDocument/2006/relationships/hyperlink" Target="http://sl3d.ru/slovar/k/4154-konduktor.html" TargetMode="External"/><Relationship Id="rId36" Type="http://schemas.openxmlformats.org/officeDocument/2006/relationships/hyperlink" Target="http://sl3d.ru/slovar/o/3523-opora.html" TargetMode="External"/><Relationship Id="rId49" Type="http://schemas.openxmlformats.org/officeDocument/2006/relationships/hyperlink" Target="http://sl3d.ru/slovar/ch/640-chernovaja-baza.html" TargetMode="External"/><Relationship Id="rId10" Type="http://schemas.openxmlformats.org/officeDocument/2006/relationships/hyperlink" Target="http://sl3d.ru/slovar/v/1200-vzaimozamenjaemye-detali.html" TargetMode="External"/><Relationship Id="rId19" Type="http://schemas.openxmlformats.org/officeDocument/2006/relationships/hyperlink" Target="http://sl3d.ru/slovar/d/1201-detali-dlja-stanochnyh-prisposoblenij.html" TargetMode="External"/><Relationship Id="rId31" Type="http://schemas.openxmlformats.org/officeDocument/2006/relationships/hyperlink" Target="http://sl3d.ru/slovar/o/3728-opora-stanochnogo-prisposobleniya.html" TargetMode="External"/><Relationship Id="rId44" Type="http://schemas.openxmlformats.org/officeDocument/2006/relationships/hyperlink" Target="http://sl3d.ru/slovar/t/2158-tehnicheskaja-harakteristika-stanka.html" TargetMode="External"/><Relationship Id="rId52" Type="http://schemas.openxmlformats.org/officeDocument/2006/relationships/hyperlink" Target="http://sl3d.ru/slovar/ie/2758-jeffektivnost-stan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3d.ru/slovar/v/4532-verxnij-support.html" TargetMode="External"/><Relationship Id="rId14" Type="http://schemas.openxmlformats.org/officeDocument/2006/relationships/hyperlink" Target="http://sl3d.ru/slovar/v/637-vspomogatelnaja-ustanovochnaja-baza.html" TargetMode="External"/><Relationship Id="rId22" Type="http://schemas.openxmlformats.org/officeDocument/2006/relationships/hyperlink" Target="http://sl3d.ru/slovar/d/1941-dolgovechnost-stanka.html" TargetMode="External"/><Relationship Id="rId27" Type="http://schemas.openxmlformats.org/officeDocument/2006/relationships/hyperlink" Target="http://sl3d.ru/slovar/k/4262-konvejernoe-ustrojstvo.html" TargetMode="External"/><Relationship Id="rId30" Type="http://schemas.openxmlformats.org/officeDocument/2006/relationships/hyperlink" Target="http://sl3d.ru/slovar/n/1585-napravljajuwaja-chast-stanochnogo-prisposoblenija.html" TargetMode="External"/><Relationship Id="rId35" Type="http://schemas.openxmlformats.org/officeDocument/2006/relationships/hyperlink" Target="http://sl3d.ru/slovar/s/3723-samoustanavlivayushhayasya-opora.html" TargetMode="External"/><Relationship Id="rId43" Type="http://schemas.openxmlformats.org/officeDocument/2006/relationships/hyperlink" Target="http://sl3d.ru/slovar/s/4528-support.html" TargetMode="External"/><Relationship Id="rId48" Type="http://schemas.openxmlformats.org/officeDocument/2006/relationships/hyperlink" Target="http://sl3d.ru/slovar/c/716-ceh.html" TargetMode="External"/><Relationship Id="rId8" Type="http://schemas.openxmlformats.org/officeDocument/2006/relationships/hyperlink" Target="http://sl3d.ru/slovar/b/4854-bystrodejstvuyushhij-zazhim.html" TargetMode="External"/><Relationship Id="rId51" Type="http://schemas.openxmlformats.org/officeDocument/2006/relationships/hyperlink" Target="http://sl3d.ru/slovar/ie/1390-jekscentr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AMK_26_12_2012</dc:creator>
  <cp:keywords/>
  <dc:description/>
  <cp:lastModifiedBy>AMK_26_12_2012</cp:lastModifiedBy>
  <cp:revision>4</cp:revision>
  <dcterms:created xsi:type="dcterms:W3CDTF">2015-04-04T05:16:00Z</dcterms:created>
  <dcterms:modified xsi:type="dcterms:W3CDTF">2015-04-04T08:08:00Z</dcterms:modified>
</cp:coreProperties>
</file>